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11E" w:rsidRPr="0049511E" w:rsidRDefault="0049511E" w:rsidP="00495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cs-CZ"/>
        </w:rPr>
      </w:pPr>
      <w:r w:rsidRPr="0049511E">
        <w:rPr>
          <w:rFonts w:eastAsia="Times New Roman" w:cstheme="minorHAnsi"/>
          <w:b/>
          <w:sz w:val="28"/>
          <w:szCs w:val="28"/>
          <w:lang w:eastAsia="cs-CZ"/>
        </w:rPr>
        <w:t>Změny v souboru zařízení proti dokumentaci skutečného provedení díla</w:t>
      </w:r>
    </w:p>
    <w:p w:rsidR="0049511E" w:rsidRDefault="0049511E" w:rsidP="00495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</w:p>
    <w:p w:rsidR="0049511E" w:rsidRDefault="0049511E" w:rsidP="0049511E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5" w:hanging="425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 w:rsidRPr="0049511E">
        <w:rPr>
          <w:rFonts w:eastAsia="Times New Roman" w:cstheme="minorHAnsi"/>
          <w:sz w:val="24"/>
          <w:szCs w:val="24"/>
          <w:lang w:eastAsia="cs-CZ"/>
        </w:rPr>
        <w:t xml:space="preserve">Posluchárna A403 –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scalery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Wyrestorm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SW-801 a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transmittery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Wyrestorm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EXP-1UTP-IR-40 nahrazeny za odpovídající řešení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Atlona</w:t>
      </w:r>
      <w:proofErr w:type="spellEnd"/>
    </w:p>
    <w:p w:rsidR="0049511E" w:rsidRPr="0049511E" w:rsidRDefault="0049511E" w:rsidP="0049511E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5" w:hanging="425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 w:rsidRPr="0049511E">
        <w:rPr>
          <w:rFonts w:eastAsia="Times New Roman" w:cstheme="minorHAnsi"/>
          <w:sz w:val="24"/>
          <w:szCs w:val="24"/>
          <w:lang w:eastAsia="cs-CZ"/>
        </w:rPr>
        <w:t xml:space="preserve">Laboratoře A302, A403, A415, </w:t>
      </w:r>
      <w:r w:rsidRPr="0049511E">
        <w:rPr>
          <w:rFonts w:eastAsia="Times New Roman" w:cstheme="minorHAnsi"/>
          <w:sz w:val="24"/>
          <w:szCs w:val="24"/>
          <w:lang w:eastAsia="cs-CZ"/>
        </w:rPr>
        <w:t>A416, A418, A419</w:t>
      </w:r>
      <w:r>
        <w:rPr>
          <w:rFonts w:eastAsia="Times New Roman" w:cstheme="minorHAnsi"/>
          <w:sz w:val="24"/>
          <w:szCs w:val="24"/>
          <w:lang w:eastAsia="cs-CZ"/>
        </w:rPr>
        <w:t xml:space="preserve"> + laboratoř HCI </w:t>
      </w:r>
      <w:r w:rsidRPr="0049511E">
        <w:rPr>
          <w:rFonts w:eastAsia="Times New Roman" w:cstheme="minorHAnsi"/>
          <w:sz w:val="24"/>
          <w:szCs w:val="24"/>
          <w:lang w:eastAsia="cs-CZ"/>
        </w:rPr>
        <w:t xml:space="preserve">– ze zapojení odstraněný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receiver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49511E">
        <w:rPr>
          <w:rFonts w:eastAsia="Times New Roman" w:cstheme="minorHAnsi"/>
          <w:sz w:val="24"/>
          <w:szCs w:val="24"/>
          <w:lang w:eastAsia="cs-CZ"/>
        </w:rPr>
        <w:t xml:space="preserve">EXP-1UTP-IR-40 a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disembedder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Wyrestorm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CON-HD-DVI a zapojení je provedeno tak,</w:t>
      </w:r>
      <w:r w:rsidRPr="0049511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49511E">
        <w:rPr>
          <w:rFonts w:eastAsia="Times New Roman" w:cstheme="minorHAnsi"/>
          <w:sz w:val="24"/>
          <w:szCs w:val="24"/>
          <w:lang w:eastAsia="cs-CZ"/>
        </w:rPr>
        <w:t xml:space="preserve">že signál vedený po UTP z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transmitteru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v přípojném místě zpracovává přímo</w:t>
      </w:r>
      <w:r w:rsidRPr="0049511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49511E">
        <w:rPr>
          <w:rFonts w:eastAsia="Times New Roman" w:cstheme="minorHAnsi"/>
          <w:sz w:val="24"/>
          <w:szCs w:val="24"/>
          <w:lang w:eastAsia="cs-CZ"/>
        </w:rPr>
        <w:t xml:space="preserve">projektor Panasonic a ten slouží i jako audio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disembedder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>.</w:t>
      </w:r>
    </w:p>
    <w:p w:rsidR="0049511E" w:rsidRPr="0049511E" w:rsidRDefault="0049511E" w:rsidP="0049511E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5" w:hanging="425"/>
        <w:contextualSpacing w:val="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P</w:t>
      </w:r>
      <w:r w:rsidRPr="0049511E">
        <w:rPr>
          <w:rFonts w:eastAsia="Times New Roman" w:cstheme="minorHAnsi"/>
          <w:sz w:val="24"/>
          <w:szCs w:val="24"/>
          <w:lang w:eastAsia="cs-CZ"/>
        </w:rPr>
        <w:t>osluchárn</w:t>
      </w:r>
      <w:r>
        <w:rPr>
          <w:rFonts w:eastAsia="Times New Roman" w:cstheme="minorHAnsi"/>
          <w:sz w:val="24"/>
          <w:szCs w:val="24"/>
          <w:lang w:eastAsia="cs-CZ"/>
        </w:rPr>
        <w:t>y</w:t>
      </w:r>
      <w:r w:rsidRPr="0049511E">
        <w:rPr>
          <w:rFonts w:eastAsia="Times New Roman" w:cstheme="minorHAnsi"/>
          <w:sz w:val="24"/>
          <w:szCs w:val="24"/>
          <w:lang w:eastAsia="cs-CZ"/>
        </w:rPr>
        <w:t xml:space="preserve"> A217 a A318 – oproti původnímu zapojení HDMI signál z přípojného místa zapojený přes HDMI audio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disembedder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a pak dále do HDMI</w:t>
      </w:r>
      <w:r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49511E">
        <w:rPr>
          <w:rFonts w:eastAsia="Times New Roman" w:cstheme="minorHAnsi"/>
          <w:sz w:val="24"/>
          <w:szCs w:val="24"/>
          <w:lang w:eastAsia="cs-CZ"/>
        </w:rPr>
        <w:t>matice a audio mixu.</w:t>
      </w:r>
    </w:p>
    <w:p w:rsidR="0049511E" w:rsidRPr="0049511E" w:rsidRDefault="0049511E" w:rsidP="0049511E">
      <w:pPr>
        <w:pStyle w:val="Odstavecseseznamem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P</w:t>
      </w:r>
      <w:r w:rsidRPr="0049511E">
        <w:rPr>
          <w:rFonts w:eastAsia="Times New Roman" w:cstheme="minorHAnsi"/>
          <w:sz w:val="24"/>
          <w:szCs w:val="24"/>
          <w:lang w:eastAsia="cs-CZ"/>
        </w:rPr>
        <w:t>osluchárn</w:t>
      </w:r>
      <w:r>
        <w:rPr>
          <w:rFonts w:eastAsia="Times New Roman" w:cstheme="minorHAnsi"/>
          <w:sz w:val="24"/>
          <w:szCs w:val="24"/>
          <w:lang w:eastAsia="cs-CZ"/>
        </w:rPr>
        <w:t xml:space="preserve">y </w:t>
      </w:r>
      <w:r w:rsidRPr="0049511E">
        <w:rPr>
          <w:rFonts w:eastAsia="Times New Roman" w:cstheme="minorHAnsi"/>
          <w:sz w:val="24"/>
          <w:szCs w:val="24"/>
          <w:lang w:eastAsia="cs-CZ"/>
        </w:rPr>
        <w:t xml:space="preserve">A215, A217, A218, A219, A220 a A318, A319, A320, A321 –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scalery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Wyrestorm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SW-801 nahrazeny </w:t>
      </w:r>
      <w:proofErr w:type="spellStart"/>
      <w:r w:rsidRPr="0049511E">
        <w:rPr>
          <w:rFonts w:eastAsia="Times New Roman" w:cstheme="minorHAnsi"/>
          <w:sz w:val="24"/>
          <w:szCs w:val="24"/>
          <w:lang w:eastAsia="cs-CZ"/>
        </w:rPr>
        <w:t>scalery</w:t>
      </w:r>
      <w:proofErr w:type="spellEnd"/>
      <w:r w:rsidRPr="0049511E">
        <w:rPr>
          <w:rFonts w:eastAsia="Times New Roman" w:cstheme="minorHAnsi"/>
          <w:sz w:val="24"/>
          <w:szCs w:val="24"/>
          <w:lang w:eastAsia="cs-CZ"/>
        </w:rPr>
        <w:t xml:space="preserve"> ATEN VC182 resp. ATEN VC1080</w:t>
      </w:r>
      <w:r>
        <w:rPr>
          <w:rFonts w:eastAsia="Times New Roman" w:cstheme="minorHAnsi"/>
          <w:sz w:val="24"/>
          <w:szCs w:val="24"/>
          <w:lang w:eastAsia="cs-CZ"/>
        </w:rPr>
        <w:t>.</w:t>
      </w:r>
    </w:p>
    <w:p w:rsidR="0049511E" w:rsidRPr="0049511E" w:rsidRDefault="0049511E" w:rsidP="00495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bookmarkStart w:id="0" w:name="_GoBack"/>
      <w:bookmarkEnd w:id="0"/>
    </w:p>
    <w:sectPr w:rsidR="0049511E" w:rsidRPr="00495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C3244"/>
    <w:multiLevelType w:val="hybridMultilevel"/>
    <w:tmpl w:val="210C1A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11E"/>
    <w:rsid w:val="0049511E"/>
    <w:rsid w:val="00EE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45723"/>
  <w15:chartTrackingRefBased/>
  <w15:docId w15:val="{371CC060-AEC2-4C52-8BD7-A3830987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951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9511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95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FI MU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Bartošková</dc:creator>
  <cp:keywords/>
  <dc:description/>
  <cp:lastModifiedBy>Lenka Bartošková</cp:lastModifiedBy>
  <cp:revision>1</cp:revision>
  <dcterms:created xsi:type="dcterms:W3CDTF">2017-11-09T19:46:00Z</dcterms:created>
  <dcterms:modified xsi:type="dcterms:W3CDTF">2017-11-09T19:56:00Z</dcterms:modified>
</cp:coreProperties>
</file>